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220</w:t>
      </w:r>
    </w:p>
    <w:p>
      <w:r>
        <w:t>Bundesgericht (BGE), 2014-04-22, DE</w:t>
      </w:r>
    </w:p>
    <w:p>
      <w:r>
        <w:rPr>
          <w:b/>
        </w:rPr>
        <w:t xml:space="preserve">Quelle: </w:t>
      </w:r>
      <w:r>
        <w:t>https://mcp.opencaselaw.ch/entscheid/bge_140 V 220</w:t>
      </w:r>
    </w:p>
    <w:p>
      <w:r>
        <w:t>FR: ATF 140 V 220</w:t>
      </w:r>
    </w:p>
    <w:p>
      <w:r>
        <w:t>IT: DTF 140 V 220</w:t>
      </w:r>
    </w:p>
    <w:p>
      <w:pPr>
        <w:pStyle w:val="Heading2"/>
      </w:pPr>
      <w:r>
        <w:t>Regeste</w:t>
      </w:r>
    </w:p>
    <w:p>
      <w:r>
        <w:t>Regeste Art. 6 Abs. 1 UVG; Art. 4 ATSG; Art. 37 Abs. 1 UVG; Art. 48 UVV; Leistungsanspruch bei Selbsttötung oder Selbstschädigung. Auch bei im Zustand der gänzlichen Urteilsunfähigkeit begangener Selbsttötung oder Selbstschädigung besteht ein Anspruch auf Leistungen der obligatorischen Unfallversicherung nur, wenn die Kriterien des Unfallbegriffs erfüllt sind (E. 3.3).</w:t>
      </w:r>
    </w:p>
    <w:p>
      <w:pPr>
        <w:pStyle w:val="Heading2"/>
      </w:pPr>
      <w:r>
        <w:t>Erwägungen</w:t>
      </w:r>
    </w:p>
    <w:p>
      <w:r>
        <w:rPr>
          <w:b/>
        </w:rPr>
        <w:t>E. 3.1</w:t>
      </w:r>
    </w:p>
    <w:p>
      <w:r>
        <w:t>Ein Anspruch auf Leistungen der obligatorischen Unfallversicherung setzt, von hier nicht einschlägigen Ausnahmen abgesehen, das Vorliegen eines Berufsunfalls, eines Nichtberufsunfalls oder einer Berufskrankheit voraus ( Art. 6 Abs. 1 UVG ). Als Unfall gilt die plötzliche, nicht beabsichtigte schädigende Einwirkung eines ungewöhnlichen äusseren Faktors auf den menschlichen Körper ( Art. 4 ATSG [SR 830.1]).</w:t>
      </w:r>
    </w:p>
    <w:p>
      <w:r>
        <w:rPr>
          <w:b/>
        </w:rPr>
        <w:t>E. 3.2</w:t>
      </w:r>
    </w:p>
    <w:p>
      <w:r>
        <w:t>Hat die versicherte Person den Gesundheitsschaden oder den Tod absichtlich herbeigeführt, so besteht kein Anspruch auf Versicherungsleistungen, mit Ausnahme der Bestattungskosten ( Art. 37 Abs. 1 UVG ). Wollte sich die versicherte Person nachweislich das Leben nehmen oder sich selbst verstümmeln, so findet Art. 37 Abs. 1 UVG keine Anwendung, wenn die versicherte Person zur Zeit der Tat ohne Verschulden gänzlich unfähig war, vernunftgemäss zu handeln, oder wenn die Selbsttötung, der Selbsttötungsversuch oder die Selbstverstümmelung die eindeutige Folge eines versicherten Unfalles war ( Art. 48 UVV [SR 832.202]).</w:t>
      </w:r>
    </w:p>
    <w:p>
      <w:r>
        <w:rPr>
          <w:b/>
        </w:rPr>
        <w:t>E. 3.3</w:t>
      </w:r>
    </w:p>
    <w:p>
      <w:r>
        <w:t>Es stellt sich die Frage, ob auch bei im Zustand der gänzlichen Urteilsunfähigkeit begangener Selbsttötung oder Selbstschädigung ein Anspruch auf Leistungen der obligatorischen Unfallversicherung nur besteht, wenn die Kriterien des Unfallbegriffs erfüllt sind:</w:t>
      </w:r>
    </w:p>
    <w:p>
      <w:r>
        <w:rPr>
          <w:b/>
        </w:rPr>
        <w:t>E. 3.3.1</w:t>
      </w:r>
    </w:p>
    <w:p>
      <w:r>
        <w:t>Die Entstehungsgeschichte von Art. 37 Abs. 1 UVG zeigt, dass der Gesetzgeber nicht jeden Suizid oder Suizidversuch einem Unfall gleichsetzen wollte. Er stellte nur den im Zustand der vollständigen Urteilsunfähigkeit begangenen Suizid oder Suizidversuch begrifflich einem Unfallereignis gleich, lehnte es aber ab, aus sozialpolitischen Gründen für im "bewussten Zustand", d.h. in nicht vollständig unzurechnungsfähigem Zustand begangene Selbsttötungen oder Selbsttötungsversuche Leistungen der obligatorischen Unfallversicherung zu statuieren (Botschaft vom 18. August 1976 zum Bundesgesetz über die Unfallversicherung, BBl 1976 III 141, 198 zu Art. 37 UVG ; AB 1979 N 252 f.; 1980 S 482, Voten Bundesrat Hürlimann und Abstimmung). Es entsprach somit der gesetzgeberischen Zielsetzung, dass alle nicht im Zustand vollständiger Urteilsunfähigkeit BGE 140 V 220 S. 223 ausgeführten Suizide und Suizidversuche unter den Ausschlusstatbestand der absichtlichen Selbstschädigung im Sinne von Art. 37 Abs. 1 UVG fallen sollten. Dieser gesetzgeberischen Wertentscheidung hat der Verordnungsgeber Rechnung getragen, indem er in Art. 48 UVV den Leistungsausschluss für absichtliche Selbsttötung oder Gesundheitsschädigung nur für jene Fälle aufhob, in denen "der Versicherte zur Zeit der Tat ohne sein Verschulden gänzlich unfähig war, vernunftgemäss zu handeln" (zum Ganzen vgl. BGE 129 V 95 E. 3.1 S. 98 f. mit Hinweisen auf Materialien; vgl. auch ALEXANDRA RUMO-JUNGO, Die Leistungskürzung oder -verweigerung gemäss Art. 37-39 UVG , 1993, S. 51 ff. und 118 ff.).</w:t>
      </w:r>
    </w:p>
    <w:p>
      <w:r>
        <w:rPr>
          <w:b/>
        </w:rPr>
        <w:t>E. 3.3.2</w:t>
      </w:r>
    </w:p>
    <w:p>
      <w:r>
        <w:t>Als "Ausnahme von der Ausnahme" kann sich somit die für den Fall gänzlicher Urteilsunfähigkeit in Art. 48 UVV statuierte Aufhebung des in Art. 37 Abs. 1 UVG vorgesehenen Leistungsausschlusses für Suizid(versuchs)handlungen lediglich auf Ereignisse beziehen, welche die Kriterien des Unfallbegriffs erfüllen.</w:t>
      </w:r>
    </w:p>
    <w:p>
      <w:r>
        <w:rPr>
          <w:b/>
        </w:rPr>
        <w:t>E. 3.3.3</w:t>
      </w:r>
    </w:p>
    <w:p>
      <w:r>
        <w:t>Ein Anspruch auf Leistungen der obligatorischen Unfallversicherung besteht daher zusammenfassend auch bei im Zustand der gänzlichen Urteilsunfähigkeit begangener Selbsttötung oder Selbstschädigung nur, wenn die Kriterien des Unfallbegriffs erfüllt sind. (...)</w:t>
      </w:r>
    </w:p>
    <w:p>
      <w:r>
        <w:rPr>
          <w:b/>
        </w:rPr>
        <w:t>E. 5</w:t>
      </w:r>
    </w:p>
    <w:p>
      <w:r>
        <w:t>Zu prüfen ist somit im Folgenden, ob die Ende November/Anfang Dezember 2009 wegen Einnahme von Alkohol, Medikamenten und Drogen erlittene Mischintoxikation mit Multiorganversagen als Unfall im Rechtssinne zu qualifizieren ist. Fraglich ist dabei zunächst das Kriterium der Plötzlichkeit.</w:t>
      </w:r>
    </w:p>
    <w:p>
      <w:r>
        <w:rPr>
          <w:b/>
        </w:rPr>
        <w:t>E. 5.1</w:t>
      </w:r>
    </w:p>
    <w:p>
      <w:r>
        <w:t>Mit dem Kriterium der Plötzlichkeit wird - wie die Vorinstanz zutreffend dargelegt hat - ein zeitlicher Rahmen gesteckt. Die schädigende Einwirkung muss zwar nicht auf einen blossen Augenblick beschränkt sein, jedoch innerhalb eines relativ kurzen, abgrenzbaren Zeitraums erfolgen. Die Rechtsprechung hat bisher keine zeitliche Maximaldauer festgelegt. Die Einwirkung muss plötzlich eingesetzt haben und eine einmalige gewesen sein (vgl. SVR 2009 UV Nr. 47 S. 166, 8C_234/2008 E. 6; SVR 2008 UV Nr. 5, U 32/07 E. 2.2; KIESER, ATSG-Kommentar, 2. Aufl. 2009, N. 13 ff. zu Art. 4 ATSG ; RUMO-JUNGO/HOLZER, Bundesgesetz über die Unfallversicherung [UVG], 4. Aufl. 2012, S. 51; FRÉSARD/MOSER-SZELESS, L'assurance-accidents obligatoire, in: Soziale Sicherheit, SBVR Bd. XIV, 2. Aufl. 2007, S. 857 Rz. 59). BGE 140 V 220 S. 224</w:t>
      </w:r>
    </w:p>
    <w:p>
      <w:r>
        <w:rPr>
          <w:b/>
        </w:rPr>
        <w:t>E. 5.2.1</w:t>
      </w:r>
    </w:p>
    <w:p>
      <w:r>
        <w:t>Gemäss Bericht des Spitals Y. vom 11. Februar 2010 über den stationären Aufenthalt ab 1. Dezember 2009 bis 11. Februar 2010 war der Versicherte am 1. Dezember 2009 von der Sanität auf die Notfallstation eingewiesen worden. Er habe eine Mischintoxikation erlitten und sei ca. zwei Tage bewusstlos gewesen. Als er dann erwacht sei, habe er nicht mehr richtig gehen können, die Beine nicht gespürt und die Ambulanz gerufen. Auf der Notfallstation wurde eine massive akute Herzinsuffizienz festgestellt. Diagnostiziert wurde ein Status nach Multiorganversagen bei Mischintoxikation und Liegetrauma mit Rhabdomyolyse am 1. Dezember 2009 (Kokain-, Heroin-, Benzodiazepin- und Alkoholintoxikation; kardiogener Schock u.a.). Es folgten zahlreiche Eingriffe.</w:t>
      </w:r>
    </w:p>
    <w:p>
      <w:r>
        <w:rPr>
          <w:b/>
        </w:rPr>
        <w:t>E. 5.2.2</w:t>
      </w:r>
    </w:p>
    <w:p>
      <w:r>
        <w:t>Im Bericht vom 25. Mai 2010 hielt die Schadeninspektorin der Beschwerdeführerin zum Hergang fest, der Versicherte könne sich nicht an den Vorfall erinnern. Weshalb, wo und wie es zur Einnahme von Drogen, Schlafmitteln und Alkohol gekommen sei, sei ihm ebenfalls nicht erinnerlich.</w:t>
      </w:r>
    </w:p>
    <w:p>
      <w:r>
        <w:rPr>
          <w:b/>
        </w:rPr>
        <w:t>E. 5.2.3</w:t>
      </w:r>
    </w:p>
    <w:p>
      <w:r>
        <w:t>In der Schadenmeldung UVG vom 4. Juli 2010 hatte der Versicherte als Unfallbeschreibung festgehalten: "Nach Alkoholrückfall psychisches Abrutschen ohne Möglichkeit, diesem unaufhaltsamen Sog zu entkommen. Keine Erinnerung an Umstände vor Suizidversuch, bin sicher, dass ich mein Verhalten nicht mehr steuern konnte."</w:t>
      </w:r>
    </w:p>
    <w:p>
      <w:r>
        <w:rPr>
          <w:b/>
        </w:rPr>
        <w:t>E. 5.2.4</w:t>
      </w:r>
    </w:p>
    <w:p>
      <w:r>
        <w:t>Der behandelnde Psychiater Dr. med. B., Facharzt Psychiatrie und Psychotherapie FMH, hielt im Bericht vom 30. August 2010 fest, der Versicherte leide seit vielen Jahren an wiederkehrenden schweren depressiven Störungen. Er habe in den vergangenen Jahren immer wieder Episoden von Substanzmissbrauch erlitten, vorwiegend mit Benzodiazepinen und Alkohol, selten auch mit Betäubungsmitteln, wobei der Substanzmissbrauch als Selbstbehandlungsversuch zu verstehen sei, indem der Versicherte auf diese Weise immer wieder versucht habe, massiver innerer Verzweiflung zu entfliehen. Ende 2009 habe er sich offensichtlich in einer zunehmenden Depression mit Antriebsverlust, depressiven Verstimmungen und zunehmender Verzweiflung befunden. Ende November 2009 habe er nach zwei Jahren Abstinenz im Kontakt mit einem Kollegen ein Bier getrunken und sei daraufhin in massive Selbstvorwürfe gefallen. Er habe für eine Woche Ferien gebucht und sich gesagt, er gebe noch ein einziges Mal dem Bedürfnis nach Alkohol und Betäubungsmitteln nach. Gleichzeitig sei er in zunehmende Enttäuschung über sich geraten und in massive Verzweiflung mit Selbstanklage gestürzt. In diesem BGE 140 V 220 S. 225 psychischen Ausnahmezustand habe er erneut zu Alkohol, Benzodiazepinen und Heroin/Kokain, welches er sich impulshaft in einem Gassenzimmer besorgt habe, gegriffen.</w:t>
      </w:r>
    </w:p>
    <w:p>
      <w:r>
        <w:rPr>
          <w:b/>
        </w:rPr>
        <w:t>E. 5.2.5</w:t>
      </w:r>
    </w:p>
    <w:p>
      <w:r>
        <w:t>Dr. med. S. hielt im psychiatrischen Gutachten vom 22. Dezember 2012 fest, von der Pubertät bis Ende Studium sei Cannabis das wichtigste Suchtmittel des Versicherten gewesen; danach habe er seriöser werden wollen. Er habe geraucht und Bier getrunken. 2003 habe er mit Rauchen aufgehört, jedoch immer mehr getrunken, drei bis vier Dosen, am Wochenende deutlich mehr, bis zu fünf Litern am Tag. Zusätzlich habe er auch Benzodiazepine, Valium, Rivotril und Temesta konsumiert, wobei Alkohol und Benzodiazepine ein unguter, stark betäubender Cocktail gewesen seien. Betreffend der Ereignisse im November/Dezember 2009 hielt Dr. med. S. gestützt auf die Angaben des Versicherten fest, er habe Mitte (recte: Ende) November 2009 in A. mit einem Unterassistenten ein Bier getrunken. Danach sei er in eine totale Missstimmung geraten, habe jegliche Freude und Motivation verloren und sich wieder total alkoholabhängig gefühlt. Er sei zur Überzeugung gelangt, alle Bemühungen seien umsonst gewesen und er würde es nie schaffen. Er habe sich traurig, ohnmächtig, leer und öde gefühlt und sich vor sich selber geekelt. Er sei nach C. zurückgekehrt und habe Bier geholt. An den weiteren Verlauf könne er sich nicht erinnern. Wie und wo er sich Heroin und Kokain beschafft habe, wisse er nicht. Die Aussage, er habe es von einem Gassenzimmer, sei lediglich eine Vermutung. Er könne auch nicht sagen, ob er sich habe umbringen oder einfach Ruhe haben wollen.</w:t>
      </w:r>
    </w:p>
    <w:p>
      <w:r>
        <w:rPr>
          <w:b/>
        </w:rPr>
        <w:t>E. 5.3</w:t>
      </w:r>
    </w:p>
    <w:p>
      <w:r>
        <w:t>Wie aus den oben wiedergegebenen Berichten hervorgeht, besteht hinsichtlich des genauen Hergangs der Ereignisse Ende November/Anfang Dezember 2009 ein ungewisser Sachverhalt und lässt sich dieser auch nicht mehr genauer klären. Aufgrund der Aktenlage ist davon auszugehen, dass der Versicherte Ende November 2009 in A. mit einem Kollegen Bier getrunken, sich anschliessend Alkohol, Drogen und Medikamente beschafft und diese konsumiert hat, nach zwei Tagen Bewusstlosigkeit in C. aufgewacht und ins Spital gebracht worden ist. In welchem Zeitraum der Versicherte die verschiedenen Substanzen konsumiert hat, ist ungewiss.</w:t>
      </w:r>
    </w:p>
    <w:p>
      <w:r>
        <w:rPr>
          <w:b/>
        </w:rPr>
        <w:t>E. 5.4</w:t>
      </w:r>
    </w:p>
    <w:p>
      <w:r>
        <w:t>(...) (...)</w:t>
      </w:r>
    </w:p>
    <w:p>
      <w:r>
        <w:rPr>
          <w:b/>
        </w:rPr>
        <w:t>E. 5.4.2</w:t>
      </w:r>
    </w:p>
    <w:p>
      <w:r>
        <w:t>Soweit die Vorinstanz unter Hinweis auf KIESER (a.a.O., N. 13 zu Art. 4 ATSG ) darlegt, in der Rechtsprechung würden engere BGE 140 V 220 S. 226 Bezüge zwischen dem Kriterium der Plötzlichkeit und demjenigen der Ungewöhnlichkeit in dem Sinne gemacht, dass es unerheblich sei, wie oft sich ein bestimmter Vorgang abgespielt habe und einzig entscheidend sei, ob zu einem bestimmten Vorkommnis etwas Besonderes hinzugetreten sei, das den äusseren Faktor des im jeweiligen Lebensbereich Alltäglichen oder Üblichen überschreite, ist dies zumindest missverständlich. Damit ein Unfallereignis bejaht werden kann, muss jedes der vier Kriterien einzeln erfüllt sei. Während die Häufigkeit eines bestimmten Vorgangs unter bestimmten Umständen das Kriterium der Ungewöhnlichkeit nicht von vornherein verunmöglicht, braucht es für das Kriterium der Plötzlichkeit in jedem Fall die unter E. 5.1 hievor umschriebenen Merkmale, namentlich eine einmalige Einwirkung innerhalb eines relativ kurzen abgrenzbaren Zeitraumes.</w:t>
      </w:r>
    </w:p>
    <w:p>
      <w:r>
        <w:rPr>
          <w:b/>
        </w:rPr>
        <w:t>E. 5.4.3</w:t>
      </w:r>
    </w:p>
    <w:p>
      <w:r>
        <w:t>Erstellt ist, dass die erlittene Mischintoxikation mit Multiorganversagen auf den Konsum von Alkohol, Medikamenten und Drogen zurückzuführen ist. Was zwischen dem Konsum von Bier mit einem Kollegen in A. und der in C. eingetretenen Mischintoxikation passiert ist, was der Versicherte im Einzelnen konsumiert und wie er sich die verschiedenen Substanzen zugeführt hat, ist - wie bereits dargelegt - ungewiss und kann nicht mehr genauer geklärt werden, weshalb die Leistungsansprecher die Folgen der Beweislosigkeit zu tragen haben.</w:t>
      </w:r>
    </w:p>
    <w:p>
      <w:r>
        <w:rPr>
          <w:b/>
        </w:rPr>
        <w:t>E. 5.4.4</w:t>
      </w:r>
    </w:p>
    <w:p>
      <w:r>
        <w:t>Zudem ist aufgrund des Umstandes, dass der Versicherte verschiedene Substanzen in Form von Alkohol, Medikamenten und Drogen konsumiert hat, davon auszugehen, dass es sich um mehrmaliges Zuführen gehandelt hat und dass sich die Mischintoxikation über einen gewissen Zeitraum aufgebaut hat, weshalb nicht von einer einmaligen schädigenden und damit plötzlichen Einwirkung im Sinne des Unfallbegriffs gesprochen werden kann.</w:t>
      </w:r>
    </w:p>
    <w:p>
      <w:r>
        <w:rPr>
          <w:b/>
        </w:rPr>
        <w:t>E. 5.5</w:t>
      </w:r>
    </w:p>
    <w:p>
      <w:r>
        <w:t>Ist zusammenfassend bereits das Kriterium der Plötzlichkeit nicht erfüllt, braucht auf die weiteren Unfallkriterien wie auch auf die Frage eines Suizids bzw. Suizidversuchs nicht näher eingegangen zu werden. Entgegen des vorinstanzlichen Entscheids besteht keine Leistungspflicht der obligatorischen Unfallversicherung für die Ereignisse Ende November/Anfang Dezember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